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29DF" w14:textId="7034B104" w:rsidR="00BA625C" w:rsidRDefault="00000000">
      <w:pPr>
        <w:pStyle w:val="Titolo"/>
      </w:pPr>
      <w:r>
        <w:rPr>
          <w:w w:val="105"/>
        </w:rPr>
        <w:t>MODULO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-8"/>
          <w:w w:val="105"/>
        </w:rPr>
        <w:t xml:space="preserve"> </w:t>
      </w:r>
      <w:r w:rsidR="005E714D">
        <w:rPr>
          <w:w w:val="105"/>
        </w:rPr>
        <w:t>SULLE CONDOTTE ILLECITE</w:t>
      </w:r>
    </w:p>
    <w:p w14:paraId="354B1FD0" w14:textId="77777777" w:rsidR="00BA625C" w:rsidRDefault="00BA625C">
      <w:pPr>
        <w:pStyle w:val="Corpotesto"/>
        <w:spacing w:before="8"/>
        <w:rPr>
          <w:rFonts w:ascii="Arial"/>
          <w:b/>
          <w:sz w:val="19"/>
        </w:rPr>
      </w:pPr>
    </w:p>
    <w:p w14:paraId="1E103333" w14:textId="77777777" w:rsidR="00BA625C" w:rsidRDefault="00000000">
      <w:pPr>
        <w:pStyle w:val="Corpotesto"/>
        <w:spacing w:before="1" w:line="249" w:lineRule="auto"/>
        <w:ind w:left="163" w:right="173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modulo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utilizzato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parte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persona</w:t>
      </w:r>
      <w:r>
        <w:rPr>
          <w:spacing w:val="1"/>
          <w:w w:val="105"/>
        </w:rPr>
        <w:t xml:space="preserve"> </w:t>
      </w:r>
      <w:r>
        <w:rPr>
          <w:w w:val="105"/>
        </w:rPr>
        <w:t>segnalante,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fine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segnalare</w:t>
      </w:r>
      <w:r>
        <w:rPr>
          <w:spacing w:val="1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1"/>
          <w:w w:val="105"/>
        </w:rPr>
        <w:t xml:space="preserve"> </w:t>
      </w:r>
      <w:r>
        <w:rPr>
          <w:w w:val="105"/>
        </w:rPr>
        <w:t>violazioni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dell’amministrazione</w:t>
      </w:r>
      <w:r>
        <w:rPr>
          <w:spacing w:val="-1"/>
          <w:w w:val="105"/>
        </w:rPr>
        <w:t xml:space="preserve"> </w:t>
      </w:r>
      <w:r>
        <w:rPr>
          <w:w w:val="105"/>
        </w:rPr>
        <w:t>provinciale.</w:t>
      </w:r>
    </w:p>
    <w:p w14:paraId="6E88EDB0" w14:textId="77777777" w:rsidR="00BA625C" w:rsidRDefault="00BA625C">
      <w:pPr>
        <w:pStyle w:val="Corpotesto"/>
        <w:spacing w:before="11"/>
      </w:pPr>
    </w:p>
    <w:p w14:paraId="161361B1" w14:textId="77777777" w:rsidR="00BA625C" w:rsidRDefault="00000000">
      <w:pPr>
        <w:pStyle w:val="Corpotesto"/>
        <w:spacing w:line="249" w:lineRule="auto"/>
        <w:ind w:left="163" w:right="175"/>
        <w:jc w:val="both"/>
      </w:pPr>
      <w:r>
        <w:rPr>
          <w:w w:val="105"/>
        </w:rPr>
        <w:t>Oltre ai dipendenti provinciali, la qualifica di “persona segnalante” è riconosciuta anche ad altre categorie di</w:t>
      </w:r>
      <w:r>
        <w:rPr>
          <w:spacing w:val="1"/>
          <w:w w:val="105"/>
        </w:rPr>
        <w:t xml:space="preserve"> </w:t>
      </w:r>
      <w:r>
        <w:rPr>
          <w:w w:val="105"/>
        </w:rPr>
        <w:t>persone,</w:t>
      </w:r>
      <w:r>
        <w:rPr>
          <w:spacing w:val="1"/>
          <w:w w:val="105"/>
        </w:rPr>
        <w:t xml:space="preserve"> </w:t>
      </w:r>
      <w:r>
        <w:rPr>
          <w:w w:val="105"/>
        </w:rPr>
        <w:t>espressamente</w:t>
      </w:r>
      <w:r>
        <w:rPr>
          <w:spacing w:val="1"/>
          <w:w w:val="105"/>
        </w:rPr>
        <w:t xml:space="preserve"> </w:t>
      </w:r>
      <w:r>
        <w:rPr>
          <w:w w:val="105"/>
        </w:rPr>
        <w:t>elencate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punto</w:t>
      </w:r>
      <w:r>
        <w:rPr>
          <w:spacing w:val="1"/>
          <w:w w:val="105"/>
        </w:rPr>
        <w:t xml:space="preserve"> </w:t>
      </w:r>
      <w:r>
        <w:rPr>
          <w:w w:val="105"/>
        </w:rPr>
        <w:t>1.</w:t>
      </w:r>
      <w:r>
        <w:rPr>
          <w:spacing w:val="1"/>
          <w:w w:val="105"/>
        </w:rPr>
        <w:t xml:space="preserve"> </w:t>
      </w:r>
      <w:r>
        <w:rPr>
          <w:w w:val="105"/>
        </w:rPr>
        <w:t>della “Procedura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delle segnalazioni di</w:t>
      </w:r>
      <w:r>
        <w:rPr>
          <w:spacing w:val="1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violazioni”,</w:t>
      </w:r>
      <w:r>
        <w:rPr>
          <w:spacing w:val="-4"/>
          <w:w w:val="105"/>
        </w:rPr>
        <w:t xml:space="preserve"> </w:t>
      </w:r>
      <w:r>
        <w:rPr>
          <w:w w:val="105"/>
        </w:rPr>
        <w:t>approvata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delibera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Giunta</w:t>
      </w:r>
      <w:r>
        <w:rPr>
          <w:spacing w:val="-5"/>
          <w:w w:val="105"/>
        </w:rPr>
        <w:t xml:space="preserve"> </w:t>
      </w:r>
      <w:r>
        <w:rPr>
          <w:w w:val="105"/>
        </w:rPr>
        <w:t>provinciale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1113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19</w:t>
      </w:r>
      <w:r>
        <w:rPr>
          <w:spacing w:val="-5"/>
          <w:w w:val="105"/>
        </w:rPr>
        <w:t xml:space="preserve"> </w:t>
      </w:r>
      <w:r>
        <w:rPr>
          <w:w w:val="105"/>
        </w:rPr>
        <w:t>dicembre</w:t>
      </w:r>
      <w:r>
        <w:rPr>
          <w:spacing w:val="-3"/>
          <w:w w:val="105"/>
        </w:rPr>
        <w:t xml:space="preserve"> </w:t>
      </w:r>
      <w:r>
        <w:rPr>
          <w:w w:val="105"/>
        </w:rPr>
        <w:t>2023.</w:t>
      </w:r>
    </w:p>
    <w:p w14:paraId="00977462" w14:textId="77777777" w:rsidR="00BA625C" w:rsidRDefault="00BA625C">
      <w:pPr>
        <w:pStyle w:val="Corpotesto"/>
        <w:spacing w:before="11"/>
      </w:pPr>
    </w:p>
    <w:p w14:paraId="4D58861A" w14:textId="080217A0" w:rsidR="00BA625C" w:rsidRDefault="00000000">
      <w:pPr>
        <w:pStyle w:val="Corpotesto"/>
        <w:spacing w:line="249" w:lineRule="auto"/>
        <w:ind w:left="163" w:right="175"/>
        <w:jc w:val="both"/>
      </w:pPr>
      <w:r>
        <w:rPr>
          <w:w w:val="105"/>
        </w:rPr>
        <w:t>Per “violazioni</w:t>
      </w:r>
      <w:r w:rsidR="005E714D">
        <w:rPr>
          <w:w w:val="105"/>
        </w:rPr>
        <w:t>/condotte illecite</w:t>
      </w:r>
      <w:r>
        <w:rPr>
          <w:w w:val="105"/>
        </w:rPr>
        <w:t xml:space="preserve">” si intendono, in particolare, </w:t>
      </w:r>
      <w:r>
        <w:rPr>
          <w:color w:val="202428"/>
          <w:w w:val="105"/>
        </w:rPr>
        <w:t>illeciti amministrativi, contabili, civili o penali</w:t>
      </w:r>
      <w:r>
        <w:rPr>
          <w:w w:val="105"/>
        </w:rPr>
        <w:t>. Possono inoltre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essere oggetto di una segnalazione gli </w:t>
      </w:r>
      <w:r>
        <w:rPr>
          <w:color w:val="202428"/>
          <w:w w:val="105"/>
        </w:rPr>
        <w:t>altri atti od omissioni che rientrano nei numeri 2), 3), 4), 5) e 6)</w:t>
      </w:r>
      <w:r>
        <w:rPr>
          <w:color w:val="202428"/>
          <w:spacing w:val="1"/>
          <w:w w:val="105"/>
        </w:rPr>
        <w:t xml:space="preserve"> </w:t>
      </w:r>
      <w:r>
        <w:rPr>
          <w:color w:val="202428"/>
          <w:w w:val="105"/>
        </w:rPr>
        <w:t>dell’articolo</w:t>
      </w:r>
      <w:r>
        <w:rPr>
          <w:color w:val="202428"/>
          <w:spacing w:val="-4"/>
          <w:w w:val="105"/>
        </w:rPr>
        <w:t xml:space="preserve"> </w:t>
      </w:r>
      <w:r>
        <w:rPr>
          <w:color w:val="202428"/>
          <w:w w:val="105"/>
        </w:rPr>
        <w:t>2,</w:t>
      </w:r>
      <w:r>
        <w:rPr>
          <w:color w:val="202428"/>
          <w:spacing w:val="-2"/>
          <w:w w:val="105"/>
        </w:rPr>
        <w:t xml:space="preserve"> </w:t>
      </w:r>
      <w:r>
        <w:rPr>
          <w:color w:val="202428"/>
          <w:w w:val="105"/>
        </w:rPr>
        <w:t>comma</w:t>
      </w:r>
      <w:r>
        <w:rPr>
          <w:color w:val="202428"/>
          <w:spacing w:val="-1"/>
          <w:w w:val="105"/>
        </w:rPr>
        <w:t xml:space="preserve"> </w:t>
      </w:r>
      <w:r>
        <w:rPr>
          <w:color w:val="202428"/>
          <w:w w:val="105"/>
        </w:rPr>
        <w:t>1,</w:t>
      </w:r>
      <w:r>
        <w:rPr>
          <w:color w:val="202428"/>
          <w:spacing w:val="-2"/>
          <w:w w:val="105"/>
        </w:rPr>
        <w:t xml:space="preserve"> </w:t>
      </w:r>
      <w:r>
        <w:rPr>
          <w:color w:val="202428"/>
          <w:w w:val="105"/>
        </w:rPr>
        <w:t>lett.</w:t>
      </w:r>
      <w:r>
        <w:rPr>
          <w:color w:val="202428"/>
          <w:spacing w:val="-2"/>
          <w:w w:val="105"/>
        </w:rPr>
        <w:t xml:space="preserve"> </w:t>
      </w:r>
      <w:r>
        <w:rPr>
          <w:color w:val="202428"/>
          <w:w w:val="105"/>
        </w:rPr>
        <w:t>a)</w:t>
      </w:r>
      <w:r>
        <w:rPr>
          <w:color w:val="202428"/>
          <w:spacing w:val="-1"/>
          <w:w w:val="105"/>
        </w:rPr>
        <w:t xml:space="preserve"> </w:t>
      </w:r>
      <w:r>
        <w:rPr>
          <w:color w:val="202428"/>
          <w:w w:val="105"/>
        </w:rPr>
        <w:t>del</w:t>
      </w:r>
      <w:r>
        <w:rPr>
          <w:color w:val="202428"/>
          <w:spacing w:val="-4"/>
          <w:w w:val="105"/>
        </w:rPr>
        <w:t xml:space="preserve"> </w:t>
      </w:r>
      <w:r>
        <w:rPr>
          <w:color w:val="202428"/>
          <w:w w:val="105"/>
        </w:rPr>
        <w:t>d.lgs. 10</w:t>
      </w:r>
      <w:r>
        <w:rPr>
          <w:color w:val="202428"/>
          <w:spacing w:val="1"/>
          <w:w w:val="105"/>
        </w:rPr>
        <w:t xml:space="preserve"> </w:t>
      </w:r>
      <w:r>
        <w:rPr>
          <w:color w:val="202428"/>
          <w:w w:val="105"/>
        </w:rPr>
        <w:t>marzo</w:t>
      </w:r>
      <w:r>
        <w:rPr>
          <w:color w:val="202428"/>
          <w:spacing w:val="-1"/>
          <w:w w:val="105"/>
        </w:rPr>
        <w:t xml:space="preserve"> </w:t>
      </w:r>
      <w:r>
        <w:rPr>
          <w:color w:val="202428"/>
          <w:w w:val="105"/>
        </w:rPr>
        <w:t>2023, n.</w:t>
      </w:r>
      <w:r>
        <w:rPr>
          <w:color w:val="202428"/>
          <w:spacing w:val="-2"/>
          <w:w w:val="105"/>
        </w:rPr>
        <w:t xml:space="preserve"> </w:t>
      </w:r>
      <w:r>
        <w:rPr>
          <w:color w:val="202428"/>
          <w:w w:val="105"/>
        </w:rPr>
        <w:t>24.</w:t>
      </w:r>
    </w:p>
    <w:p w14:paraId="581D7D9E" w14:textId="77777777" w:rsidR="00BA625C" w:rsidRDefault="00BA625C">
      <w:pPr>
        <w:pStyle w:val="Corpotesto"/>
        <w:spacing w:before="2"/>
        <w:rPr>
          <w:sz w:val="19"/>
        </w:rPr>
      </w:pPr>
    </w:p>
    <w:p w14:paraId="7E690A75" w14:textId="77777777" w:rsidR="00BA625C" w:rsidRDefault="00000000">
      <w:pPr>
        <w:pStyle w:val="Corpotesto"/>
        <w:spacing w:line="249" w:lineRule="auto"/>
        <w:ind w:left="163"/>
      </w:pPr>
      <w:r>
        <w:rPr>
          <w:w w:val="105"/>
        </w:rPr>
        <w:t>Le</w:t>
      </w:r>
      <w:r>
        <w:rPr>
          <w:spacing w:val="33"/>
          <w:w w:val="105"/>
        </w:rPr>
        <w:t xml:space="preserve"> </w:t>
      </w:r>
      <w:r>
        <w:rPr>
          <w:w w:val="105"/>
        </w:rPr>
        <w:t>persone</w:t>
      </w:r>
      <w:r>
        <w:rPr>
          <w:spacing w:val="34"/>
          <w:w w:val="105"/>
        </w:rPr>
        <w:t xml:space="preserve"> </w:t>
      </w:r>
      <w:r>
        <w:rPr>
          <w:w w:val="105"/>
        </w:rPr>
        <w:t>che</w:t>
      </w:r>
      <w:r>
        <w:rPr>
          <w:spacing w:val="33"/>
          <w:w w:val="105"/>
        </w:rPr>
        <w:t xml:space="preserve"> </w:t>
      </w:r>
      <w:r>
        <w:rPr>
          <w:w w:val="105"/>
        </w:rPr>
        <w:t>effettuano</w:t>
      </w:r>
      <w:r>
        <w:rPr>
          <w:spacing w:val="37"/>
          <w:w w:val="105"/>
        </w:rPr>
        <w:t xml:space="preserve"> </w:t>
      </w:r>
      <w:r>
        <w:rPr>
          <w:w w:val="105"/>
        </w:rPr>
        <w:t>una</w:t>
      </w:r>
      <w:r>
        <w:rPr>
          <w:spacing w:val="33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32"/>
          <w:w w:val="105"/>
        </w:rPr>
        <w:t xml:space="preserve"> </w:t>
      </w:r>
      <w:r>
        <w:rPr>
          <w:w w:val="105"/>
        </w:rPr>
        <w:t>di</w:t>
      </w:r>
      <w:r>
        <w:rPr>
          <w:spacing w:val="32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33"/>
          <w:w w:val="105"/>
        </w:rPr>
        <w:t xml:space="preserve"> </w:t>
      </w:r>
      <w:r>
        <w:rPr>
          <w:w w:val="105"/>
        </w:rPr>
        <w:t>su</w:t>
      </w:r>
      <w:r>
        <w:rPr>
          <w:spacing w:val="34"/>
          <w:w w:val="105"/>
        </w:rPr>
        <w:t xml:space="preserve"> </w:t>
      </w:r>
      <w:r>
        <w:rPr>
          <w:w w:val="105"/>
        </w:rPr>
        <w:t>violazioni</w:t>
      </w:r>
      <w:r>
        <w:rPr>
          <w:spacing w:val="34"/>
          <w:w w:val="105"/>
        </w:rPr>
        <w:t xml:space="preserve"> </w:t>
      </w:r>
      <w:r>
        <w:rPr>
          <w:w w:val="105"/>
        </w:rPr>
        <w:t>sono</w:t>
      </w:r>
      <w:r>
        <w:rPr>
          <w:spacing w:val="36"/>
          <w:w w:val="105"/>
        </w:rPr>
        <w:t xml:space="preserve"> </w:t>
      </w:r>
      <w:r>
        <w:rPr>
          <w:w w:val="105"/>
        </w:rPr>
        <w:t>tutelate</w:t>
      </w:r>
      <w:r>
        <w:rPr>
          <w:spacing w:val="34"/>
          <w:w w:val="105"/>
        </w:rPr>
        <w:t xml:space="preserve"> </w:t>
      </w:r>
      <w:r>
        <w:rPr>
          <w:w w:val="105"/>
        </w:rPr>
        <w:t>da</w:t>
      </w:r>
      <w:r>
        <w:rPr>
          <w:spacing w:val="36"/>
          <w:w w:val="105"/>
        </w:rPr>
        <w:t xml:space="preserve"> </w:t>
      </w:r>
      <w:r>
        <w:rPr>
          <w:w w:val="105"/>
        </w:rPr>
        <w:t>una</w:t>
      </w:r>
      <w:r>
        <w:rPr>
          <w:spacing w:val="34"/>
          <w:w w:val="105"/>
        </w:rPr>
        <w:t xml:space="preserve"> </w:t>
      </w:r>
      <w:r>
        <w:rPr>
          <w:w w:val="105"/>
        </w:rPr>
        <w:t>serie</w:t>
      </w:r>
      <w:r>
        <w:rPr>
          <w:spacing w:val="33"/>
          <w:w w:val="105"/>
        </w:rPr>
        <w:t xml:space="preserve"> </w:t>
      </w:r>
      <w:r>
        <w:rPr>
          <w:w w:val="105"/>
        </w:rPr>
        <w:t>di</w:t>
      </w:r>
      <w:r>
        <w:rPr>
          <w:spacing w:val="-49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d.lgs.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4"/>
          <w:w w:val="105"/>
        </w:rPr>
        <w:t xml:space="preserve"> </w:t>
      </w:r>
      <w:r>
        <w:rPr>
          <w:w w:val="105"/>
        </w:rPr>
        <w:t>24/2023.</w:t>
      </w:r>
    </w:p>
    <w:p w14:paraId="1EC33892" w14:textId="77777777" w:rsidR="00BA625C" w:rsidRDefault="00000000">
      <w:pPr>
        <w:pStyle w:val="Corpotesto"/>
        <w:spacing w:before="2"/>
        <w:ind w:left="163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seguire,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riassumono</w:t>
      </w:r>
      <w:r>
        <w:rPr>
          <w:spacing w:val="-6"/>
          <w:w w:val="105"/>
        </w:rPr>
        <w:t xml:space="preserve"> </w:t>
      </w:r>
      <w:r>
        <w:rPr>
          <w:w w:val="105"/>
        </w:rPr>
        <w:t>brevemente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misure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protezione</w:t>
      </w:r>
      <w:r>
        <w:rPr>
          <w:spacing w:val="-6"/>
          <w:w w:val="105"/>
        </w:rPr>
        <w:t xml:space="preserve"> </w:t>
      </w:r>
      <w:r>
        <w:rPr>
          <w:w w:val="105"/>
        </w:rPr>
        <w:t>più</w:t>
      </w:r>
      <w:r>
        <w:rPr>
          <w:spacing w:val="-4"/>
          <w:w w:val="105"/>
        </w:rPr>
        <w:t xml:space="preserve"> </w:t>
      </w:r>
      <w:r>
        <w:rPr>
          <w:w w:val="105"/>
        </w:rPr>
        <w:t>importanti:</w:t>
      </w:r>
    </w:p>
    <w:p w14:paraId="425DFB80" w14:textId="77777777" w:rsidR="00BA625C" w:rsidRDefault="00000000">
      <w:pPr>
        <w:pStyle w:val="Paragrafoelenco"/>
        <w:numPr>
          <w:ilvl w:val="0"/>
          <w:numId w:val="1"/>
        </w:numPr>
        <w:tabs>
          <w:tab w:val="left" w:pos="376"/>
        </w:tabs>
        <w:spacing w:before="11" w:line="244" w:lineRule="auto"/>
        <w:ind w:hanging="183"/>
        <w:rPr>
          <w:sz w:val="18"/>
        </w:rPr>
      </w:pPr>
      <w:r>
        <w:rPr>
          <w:w w:val="105"/>
          <w:sz w:val="18"/>
        </w:rPr>
        <w:t>L’identità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persona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segnalante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verrà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trattata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con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estrema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riservatezza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sarà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protetta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anche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ogni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contesto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successivo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segnalazione</w:t>
      </w:r>
    </w:p>
    <w:p w14:paraId="2A863BC3" w14:textId="77777777" w:rsidR="00BA625C" w:rsidRDefault="00000000">
      <w:pPr>
        <w:pStyle w:val="Paragrafoelenco"/>
        <w:numPr>
          <w:ilvl w:val="0"/>
          <w:numId w:val="1"/>
        </w:numPr>
        <w:tabs>
          <w:tab w:val="left" w:pos="376"/>
        </w:tabs>
        <w:spacing w:line="244" w:lineRule="auto"/>
        <w:ind w:hanging="183"/>
        <w:rPr>
          <w:sz w:val="18"/>
        </w:rPr>
      </w:pPr>
      <w:r>
        <w:rPr>
          <w:w w:val="105"/>
          <w:sz w:val="18"/>
        </w:rPr>
        <w:t>La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segnalazione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sottratta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diritto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d’accesso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ai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documenti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amministrativi,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nonché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al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diritto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d’accesso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civico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semplice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generalizzato</w:t>
      </w:r>
    </w:p>
    <w:p w14:paraId="7AAF6EA5" w14:textId="77777777" w:rsidR="00BA625C" w:rsidRDefault="00000000">
      <w:pPr>
        <w:pStyle w:val="Paragrafoelenco"/>
        <w:numPr>
          <w:ilvl w:val="0"/>
          <w:numId w:val="1"/>
        </w:numPr>
        <w:tabs>
          <w:tab w:val="left" w:pos="376"/>
        </w:tabs>
        <w:spacing w:line="247" w:lineRule="auto"/>
        <w:ind w:hanging="183"/>
        <w:rPr>
          <w:sz w:val="18"/>
        </w:rPr>
      </w:pPr>
      <w:r>
        <w:rPr>
          <w:w w:val="105"/>
          <w:sz w:val="18"/>
        </w:rPr>
        <w:t>La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persona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segnalante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gode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protezione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eventuali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ritorsioni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può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avvalersi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specifiche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misure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sostegno</w:t>
      </w:r>
    </w:p>
    <w:p w14:paraId="3734A2BB" w14:textId="77777777" w:rsidR="00BA625C" w:rsidRDefault="00BA625C">
      <w:pPr>
        <w:pStyle w:val="Corpotesto"/>
        <w:spacing w:before="1"/>
        <w:rPr>
          <w:sz w:val="19"/>
        </w:rPr>
      </w:pPr>
    </w:p>
    <w:p w14:paraId="7953C442" w14:textId="075628BB" w:rsidR="00BA625C" w:rsidRDefault="00000000">
      <w:pPr>
        <w:pStyle w:val="Corpotesto"/>
        <w:spacing w:line="249" w:lineRule="auto"/>
        <w:ind w:left="163"/>
      </w:pP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maggiori</w:t>
      </w:r>
      <w:r>
        <w:rPr>
          <w:spacing w:val="22"/>
          <w:w w:val="105"/>
        </w:rPr>
        <w:t xml:space="preserve"> </w:t>
      </w:r>
      <w:r>
        <w:rPr>
          <w:w w:val="105"/>
        </w:rPr>
        <w:t>informazioni,</w:t>
      </w:r>
      <w:r>
        <w:rPr>
          <w:spacing w:val="24"/>
          <w:w w:val="105"/>
        </w:rPr>
        <w:t xml:space="preserve"> </w:t>
      </w: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rinvia</w:t>
      </w:r>
      <w:r>
        <w:rPr>
          <w:spacing w:val="22"/>
          <w:w w:val="105"/>
        </w:rPr>
        <w:t xml:space="preserve"> </w:t>
      </w:r>
      <w:r>
        <w:rPr>
          <w:w w:val="105"/>
        </w:rPr>
        <w:t>alle</w:t>
      </w:r>
      <w:r>
        <w:rPr>
          <w:spacing w:val="25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25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d.lgs.</w:t>
      </w:r>
      <w:r>
        <w:rPr>
          <w:spacing w:val="23"/>
          <w:w w:val="105"/>
        </w:rPr>
        <w:t xml:space="preserve"> </w:t>
      </w:r>
      <w:r>
        <w:rPr>
          <w:w w:val="105"/>
        </w:rPr>
        <w:t>n.</w:t>
      </w:r>
      <w:r>
        <w:rPr>
          <w:spacing w:val="24"/>
          <w:w w:val="105"/>
        </w:rPr>
        <w:t xml:space="preserve"> </w:t>
      </w:r>
      <w:r>
        <w:rPr>
          <w:w w:val="105"/>
        </w:rPr>
        <w:t>24/2023.</w:t>
      </w:r>
    </w:p>
    <w:p w14:paraId="1D9D2080" w14:textId="77777777" w:rsidR="00BA625C" w:rsidRDefault="00BA625C">
      <w:pPr>
        <w:pStyle w:val="Corpotesto"/>
        <w:spacing w:before="10"/>
      </w:pPr>
    </w:p>
    <w:p w14:paraId="2FF4802E" w14:textId="77777777" w:rsidR="00BA625C" w:rsidRDefault="00000000">
      <w:pPr>
        <w:pStyle w:val="Corpotesto"/>
        <w:spacing w:before="1" w:line="249" w:lineRule="auto"/>
        <w:ind w:left="164" w:right="175" w:hanging="1"/>
        <w:jc w:val="both"/>
      </w:pPr>
      <w:r>
        <w:rPr>
          <w:w w:val="105"/>
        </w:rPr>
        <w:t>La persona segnalante è consapevole delle responsabilità e delle conseguenze, civili e penali, previste in</w:t>
      </w:r>
      <w:r>
        <w:rPr>
          <w:spacing w:val="1"/>
          <w:w w:val="105"/>
        </w:rPr>
        <w:t xml:space="preserve"> </w:t>
      </w:r>
      <w:r>
        <w:rPr>
          <w:w w:val="105"/>
        </w:rPr>
        <w:t>caso di dichiarazioni mendaci e/o di formazione o uso di atti falsi, anche ai sensi e per gli effetti dell’art. 76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-2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445/2000.</w:t>
      </w:r>
    </w:p>
    <w:p w14:paraId="51E62898" w14:textId="77777777" w:rsidR="00BA625C" w:rsidRDefault="00BA625C">
      <w:pPr>
        <w:pStyle w:val="Corpotesto"/>
        <w:spacing w:before="2"/>
        <w:rPr>
          <w:sz w:val="19"/>
        </w:rPr>
      </w:pPr>
    </w:p>
    <w:p w14:paraId="05B03ECA" w14:textId="77777777" w:rsidR="00BA625C" w:rsidRDefault="00000000">
      <w:pPr>
        <w:pStyle w:val="Corpotesto"/>
        <w:ind w:left="1048" w:right="1064"/>
        <w:jc w:val="center"/>
      </w:pPr>
      <w:r>
        <w:rPr>
          <w:w w:val="105"/>
          <w:u w:val="single"/>
        </w:rPr>
        <w:t>Dati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della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persona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segnalante</w:t>
      </w:r>
    </w:p>
    <w:p w14:paraId="5565909E" w14:textId="77777777" w:rsidR="00BA625C" w:rsidRDefault="00BA625C">
      <w:pPr>
        <w:pStyle w:val="Corpotesto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86"/>
        <w:gridCol w:w="284"/>
        <w:gridCol w:w="286"/>
        <w:gridCol w:w="284"/>
        <w:gridCol w:w="285"/>
        <w:gridCol w:w="285"/>
        <w:gridCol w:w="285"/>
        <w:gridCol w:w="285"/>
        <w:gridCol w:w="284"/>
        <w:gridCol w:w="286"/>
        <w:gridCol w:w="284"/>
        <w:gridCol w:w="285"/>
        <w:gridCol w:w="285"/>
        <w:gridCol w:w="287"/>
        <w:gridCol w:w="282"/>
        <w:gridCol w:w="286"/>
      </w:tblGrid>
      <w:tr w:rsidR="00BA625C" w14:paraId="393ED5F4" w14:textId="77777777">
        <w:trPr>
          <w:trHeight w:val="445"/>
        </w:trPr>
        <w:tc>
          <w:tcPr>
            <w:tcW w:w="4618" w:type="dxa"/>
          </w:tcPr>
          <w:p w14:paraId="3469D0F2" w14:textId="77777777" w:rsidR="00BA625C" w:rsidRDefault="00000000">
            <w:pPr>
              <w:pStyle w:val="TableParagraph"/>
              <w:spacing w:before="121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cognome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segnalante:</w:t>
            </w:r>
          </w:p>
        </w:tc>
        <w:tc>
          <w:tcPr>
            <w:tcW w:w="4559" w:type="dxa"/>
            <w:gridSpan w:val="16"/>
          </w:tcPr>
          <w:p w14:paraId="5A819BB2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4BB3D1D8" w14:textId="77777777">
        <w:trPr>
          <w:trHeight w:val="340"/>
        </w:trPr>
        <w:tc>
          <w:tcPr>
            <w:tcW w:w="4618" w:type="dxa"/>
          </w:tcPr>
          <w:p w14:paraId="3AA2C6C3" w14:textId="77777777" w:rsidR="00BA625C" w:rsidRDefault="00000000">
            <w:pPr>
              <w:pStyle w:val="TableParagraph"/>
              <w:spacing w:before="68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Codice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fiscale:</w:t>
            </w:r>
          </w:p>
        </w:tc>
        <w:tc>
          <w:tcPr>
            <w:tcW w:w="286" w:type="dxa"/>
          </w:tcPr>
          <w:p w14:paraId="11AFE782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24511057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14:paraId="54EC903A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1265EADF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6AF032C5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1BD88D87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5DBA457D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4E08B742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3F6B3991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14:paraId="0F8C3A4F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11A598E2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18E6C1B6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14:paraId="67A23204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14:paraId="5465A78E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</w:tcPr>
          <w:p w14:paraId="5AD9E633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14:paraId="746116C7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79001439" w14:textId="77777777">
        <w:trPr>
          <w:trHeight w:val="660"/>
        </w:trPr>
        <w:tc>
          <w:tcPr>
            <w:tcW w:w="4618" w:type="dxa"/>
          </w:tcPr>
          <w:p w14:paraId="4C86278E" w14:textId="77777777" w:rsidR="00BA625C" w:rsidRDefault="00BA625C">
            <w:pPr>
              <w:pStyle w:val="TableParagraph"/>
              <w:spacing w:before="10"/>
              <w:rPr>
                <w:sz w:val="19"/>
              </w:rPr>
            </w:pPr>
          </w:p>
          <w:p w14:paraId="51A8557E" w14:textId="77777777" w:rsidR="00BA625C" w:rsidRDefault="00000000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Qualifica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incarico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attuale:</w:t>
            </w:r>
          </w:p>
        </w:tc>
        <w:tc>
          <w:tcPr>
            <w:tcW w:w="4559" w:type="dxa"/>
            <w:gridSpan w:val="16"/>
          </w:tcPr>
          <w:p w14:paraId="41E4939F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0F114B79" w14:textId="77777777">
        <w:trPr>
          <w:trHeight w:val="646"/>
        </w:trPr>
        <w:tc>
          <w:tcPr>
            <w:tcW w:w="4618" w:type="dxa"/>
          </w:tcPr>
          <w:p w14:paraId="1314CA44" w14:textId="77777777" w:rsidR="00BA625C" w:rsidRDefault="00BA625C">
            <w:pPr>
              <w:pStyle w:val="TableParagraph"/>
              <w:spacing w:before="2"/>
              <w:rPr>
                <w:sz w:val="19"/>
              </w:rPr>
            </w:pPr>
          </w:p>
          <w:p w14:paraId="1FA05A69" w14:textId="77777777" w:rsidR="00BA625C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Struttura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organizzativa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sede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attuale:</w:t>
            </w:r>
          </w:p>
        </w:tc>
        <w:tc>
          <w:tcPr>
            <w:tcW w:w="4559" w:type="dxa"/>
            <w:gridSpan w:val="16"/>
          </w:tcPr>
          <w:p w14:paraId="65B94176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15654655" w14:textId="77777777">
        <w:trPr>
          <w:trHeight w:val="657"/>
        </w:trPr>
        <w:tc>
          <w:tcPr>
            <w:tcW w:w="4618" w:type="dxa"/>
          </w:tcPr>
          <w:p w14:paraId="2589213F" w14:textId="77777777" w:rsidR="00BA625C" w:rsidRDefault="00000000">
            <w:pPr>
              <w:pStyle w:val="TableParagraph"/>
              <w:spacing w:before="119" w:line="249" w:lineRule="auto"/>
              <w:ind w:left="54" w:right="39"/>
              <w:rPr>
                <w:sz w:val="18"/>
              </w:rPr>
            </w:pPr>
            <w:r>
              <w:rPr>
                <w:w w:val="105"/>
                <w:sz w:val="18"/>
              </w:rPr>
              <w:t>Qualifica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incarico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all’epoca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segnalato:</w:t>
            </w:r>
          </w:p>
        </w:tc>
        <w:tc>
          <w:tcPr>
            <w:tcW w:w="4559" w:type="dxa"/>
            <w:gridSpan w:val="16"/>
          </w:tcPr>
          <w:p w14:paraId="18CD41E2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370614C5" w14:textId="77777777">
        <w:trPr>
          <w:trHeight w:val="647"/>
        </w:trPr>
        <w:tc>
          <w:tcPr>
            <w:tcW w:w="4618" w:type="dxa"/>
          </w:tcPr>
          <w:p w14:paraId="6947EC70" w14:textId="77777777" w:rsidR="00BA625C" w:rsidRDefault="00000000">
            <w:pPr>
              <w:pStyle w:val="TableParagraph"/>
              <w:spacing w:before="116" w:line="249" w:lineRule="auto"/>
              <w:ind w:left="54" w:right="27"/>
              <w:rPr>
                <w:sz w:val="18"/>
              </w:rPr>
            </w:pPr>
            <w:r>
              <w:rPr>
                <w:w w:val="105"/>
                <w:sz w:val="18"/>
              </w:rPr>
              <w:t>Struttura organizzativa e sede di servizio all’epoca del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fatto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segnalato:</w:t>
            </w:r>
          </w:p>
        </w:tc>
        <w:tc>
          <w:tcPr>
            <w:tcW w:w="4559" w:type="dxa"/>
            <w:gridSpan w:val="16"/>
          </w:tcPr>
          <w:p w14:paraId="0746826C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0422C5BE" w14:textId="77777777">
        <w:trPr>
          <w:trHeight w:val="436"/>
        </w:trPr>
        <w:tc>
          <w:tcPr>
            <w:tcW w:w="4618" w:type="dxa"/>
          </w:tcPr>
          <w:p w14:paraId="7F57917E" w14:textId="77777777" w:rsidR="00BA625C" w:rsidRDefault="00000000">
            <w:pPr>
              <w:pStyle w:val="TableParagraph"/>
              <w:spacing w:before="116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Indirizzo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e-mail:</w:t>
            </w:r>
          </w:p>
        </w:tc>
        <w:tc>
          <w:tcPr>
            <w:tcW w:w="4559" w:type="dxa"/>
            <w:gridSpan w:val="16"/>
          </w:tcPr>
          <w:p w14:paraId="5D759D5C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08AC0A" w14:textId="77777777" w:rsidR="00BA625C" w:rsidRDefault="00BA625C">
      <w:pPr>
        <w:pStyle w:val="Corpotesto"/>
        <w:spacing w:before="1"/>
        <w:rPr>
          <w:sz w:val="19"/>
        </w:rPr>
      </w:pPr>
    </w:p>
    <w:p w14:paraId="78BCE74D" w14:textId="77777777" w:rsidR="00BA625C" w:rsidRDefault="00000000">
      <w:pPr>
        <w:pStyle w:val="Corpotesto"/>
        <w:ind w:left="1051" w:right="1064"/>
        <w:jc w:val="center"/>
      </w:pPr>
      <w:r>
        <w:rPr>
          <w:w w:val="105"/>
          <w:u w:val="single"/>
        </w:rPr>
        <w:t>Se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segnalazione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è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già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stata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effettuata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ad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altri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soggetti,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compilare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la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seguente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tabella:</w:t>
      </w:r>
    </w:p>
    <w:p w14:paraId="020275DA" w14:textId="77777777" w:rsidR="00BA625C" w:rsidRDefault="00BA625C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2266"/>
        <w:gridCol w:w="3407"/>
      </w:tblGrid>
      <w:tr w:rsidR="00BA625C" w14:paraId="2841C76E" w14:textId="77777777">
        <w:trPr>
          <w:trHeight w:val="648"/>
        </w:trPr>
        <w:tc>
          <w:tcPr>
            <w:tcW w:w="3490" w:type="dxa"/>
          </w:tcPr>
          <w:p w14:paraId="336FEFDB" w14:textId="77777777" w:rsidR="00BA625C" w:rsidRDefault="00BA625C">
            <w:pPr>
              <w:pStyle w:val="TableParagraph"/>
              <w:spacing w:before="4"/>
              <w:rPr>
                <w:sz w:val="19"/>
              </w:rPr>
            </w:pPr>
          </w:p>
          <w:p w14:paraId="68517F39" w14:textId="77777777" w:rsidR="00BA625C" w:rsidRDefault="00000000">
            <w:pPr>
              <w:pStyle w:val="TableParagraph"/>
              <w:spacing w:before="1"/>
              <w:ind w:left="1346" w:right="133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Soggetto</w:t>
            </w:r>
          </w:p>
        </w:tc>
        <w:tc>
          <w:tcPr>
            <w:tcW w:w="2266" w:type="dxa"/>
          </w:tcPr>
          <w:p w14:paraId="198A964F" w14:textId="77777777" w:rsidR="00BA625C" w:rsidRDefault="00BA625C">
            <w:pPr>
              <w:pStyle w:val="TableParagraph"/>
              <w:spacing w:before="4"/>
              <w:rPr>
                <w:sz w:val="19"/>
              </w:rPr>
            </w:pPr>
          </w:p>
          <w:p w14:paraId="74B51E0D" w14:textId="77777777" w:rsidR="00BA625C" w:rsidRDefault="00000000">
            <w:pPr>
              <w:pStyle w:val="TableParagraph"/>
              <w:spacing w:before="1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segnalazione</w:t>
            </w:r>
          </w:p>
        </w:tc>
        <w:tc>
          <w:tcPr>
            <w:tcW w:w="3407" w:type="dxa"/>
          </w:tcPr>
          <w:p w14:paraId="634ED241" w14:textId="77777777" w:rsidR="00BA625C" w:rsidRDefault="00BA625C">
            <w:pPr>
              <w:pStyle w:val="TableParagraph"/>
              <w:spacing w:before="4"/>
              <w:rPr>
                <w:sz w:val="19"/>
              </w:rPr>
            </w:pPr>
          </w:p>
          <w:p w14:paraId="61E4F96D" w14:textId="77777777" w:rsidR="00BA625C" w:rsidRDefault="00000000">
            <w:pPr>
              <w:pStyle w:val="TableParagraph"/>
              <w:spacing w:before="1"/>
              <w:ind w:left="690"/>
              <w:rPr>
                <w:sz w:val="18"/>
              </w:rPr>
            </w:pPr>
            <w:r>
              <w:rPr>
                <w:w w:val="105"/>
                <w:sz w:val="18"/>
              </w:rPr>
              <w:t>Esito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segnalazione</w:t>
            </w:r>
          </w:p>
        </w:tc>
      </w:tr>
      <w:tr w:rsidR="00BA625C" w14:paraId="447D7F88" w14:textId="77777777">
        <w:trPr>
          <w:trHeight w:val="429"/>
        </w:trPr>
        <w:tc>
          <w:tcPr>
            <w:tcW w:w="3490" w:type="dxa"/>
          </w:tcPr>
          <w:p w14:paraId="7E8C91F6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71C883C0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7" w:type="dxa"/>
          </w:tcPr>
          <w:p w14:paraId="3473407B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5519B9D1" w14:textId="77777777">
        <w:trPr>
          <w:trHeight w:val="432"/>
        </w:trPr>
        <w:tc>
          <w:tcPr>
            <w:tcW w:w="3490" w:type="dxa"/>
          </w:tcPr>
          <w:p w14:paraId="1D925DE0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13280935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7" w:type="dxa"/>
          </w:tcPr>
          <w:p w14:paraId="01F5FDE4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6FA9F564" w14:textId="77777777">
        <w:trPr>
          <w:trHeight w:val="430"/>
        </w:trPr>
        <w:tc>
          <w:tcPr>
            <w:tcW w:w="3490" w:type="dxa"/>
          </w:tcPr>
          <w:p w14:paraId="56FA644A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 w14:paraId="5EE641CC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7" w:type="dxa"/>
          </w:tcPr>
          <w:p w14:paraId="427723EC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37E34E" w14:textId="77777777" w:rsidR="00BA625C" w:rsidRDefault="00BA625C">
      <w:pPr>
        <w:rPr>
          <w:rFonts w:ascii="Times New Roman"/>
          <w:sz w:val="18"/>
        </w:rPr>
        <w:sectPr w:rsidR="00BA625C">
          <w:type w:val="continuous"/>
          <w:pgSz w:w="12240" w:h="15840"/>
          <w:pgMar w:top="1020" w:right="1420" w:bottom="280" w:left="1420" w:header="720" w:footer="720" w:gutter="0"/>
          <w:cols w:space="720"/>
        </w:sectPr>
      </w:pPr>
    </w:p>
    <w:p w14:paraId="0918096C" w14:textId="77777777" w:rsidR="00BA625C" w:rsidRDefault="00000000">
      <w:pPr>
        <w:pStyle w:val="Corpotesto"/>
        <w:spacing w:before="52"/>
        <w:ind w:left="1049" w:right="1064"/>
        <w:jc w:val="center"/>
      </w:pPr>
      <w:r>
        <w:rPr>
          <w:w w:val="105"/>
          <w:u w:val="single"/>
        </w:rPr>
        <w:lastRenderedPageBreak/>
        <w:t>Dati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informazioni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in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ordine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alla</w:t>
      </w:r>
      <w:r>
        <w:rPr>
          <w:spacing w:val="-6"/>
          <w:w w:val="105"/>
          <w:u w:val="single"/>
        </w:rPr>
        <w:t xml:space="preserve"> </w:t>
      </w:r>
      <w:r>
        <w:rPr>
          <w:w w:val="105"/>
          <w:u w:val="single"/>
        </w:rPr>
        <w:t>violazione:</w:t>
      </w:r>
    </w:p>
    <w:p w14:paraId="7A2E1ECA" w14:textId="77777777" w:rsidR="00BA625C" w:rsidRDefault="00BA625C">
      <w:pPr>
        <w:pStyle w:val="Corpotesto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4713"/>
      </w:tblGrid>
      <w:tr w:rsidR="00BA625C" w14:paraId="02A5C9E6" w14:textId="77777777">
        <w:trPr>
          <w:trHeight w:val="445"/>
        </w:trPr>
        <w:tc>
          <w:tcPr>
            <w:tcW w:w="4454" w:type="dxa"/>
          </w:tcPr>
          <w:p w14:paraId="5660322E" w14:textId="77777777" w:rsidR="00BA625C" w:rsidRDefault="00000000">
            <w:pPr>
              <w:pStyle w:val="TableParagraph"/>
              <w:spacing w:before="121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Ente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violazione:</w:t>
            </w:r>
          </w:p>
        </w:tc>
        <w:tc>
          <w:tcPr>
            <w:tcW w:w="4713" w:type="dxa"/>
          </w:tcPr>
          <w:p w14:paraId="4371DFDC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14226503" w14:textId="77777777">
        <w:trPr>
          <w:trHeight w:val="445"/>
        </w:trPr>
        <w:tc>
          <w:tcPr>
            <w:tcW w:w="4454" w:type="dxa"/>
          </w:tcPr>
          <w:p w14:paraId="2D3F4144" w14:textId="77777777" w:rsidR="00BA625C" w:rsidRDefault="00000000">
            <w:pPr>
              <w:pStyle w:val="TableParagraph"/>
              <w:spacing w:before="6" w:line="210" w:lineRule="atLeast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Periodo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(data)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luogo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verificata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violazione:</w:t>
            </w:r>
          </w:p>
        </w:tc>
        <w:tc>
          <w:tcPr>
            <w:tcW w:w="4713" w:type="dxa"/>
          </w:tcPr>
          <w:p w14:paraId="6EB796D5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32826AED" w14:textId="77777777">
        <w:trPr>
          <w:trHeight w:val="712"/>
        </w:trPr>
        <w:tc>
          <w:tcPr>
            <w:tcW w:w="4454" w:type="dxa"/>
          </w:tcPr>
          <w:p w14:paraId="0689F2D8" w14:textId="77777777" w:rsidR="00BA625C" w:rsidRDefault="00000000">
            <w:pPr>
              <w:pStyle w:val="TableParagraph"/>
              <w:spacing w:before="37" w:line="252" w:lineRule="auto"/>
              <w:ind w:left="54" w:right="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Soggetto che ha commesso la violazione: nome,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cognome,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qualifica, etc. (possono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  indicati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soggetti)</w:t>
            </w:r>
          </w:p>
        </w:tc>
        <w:tc>
          <w:tcPr>
            <w:tcW w:w="4713" w:type="dxa"/>
          </w:tcPr>
          <w:p w14:paraId="7535F845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5A828E14" w14:textId="77777777">
        <w:trPr>
          <w:trHeight w:val="444"/>
        </w:trPr>
        <w:tc>
          <w:tcPr>
            <w:tcW w:w="4454" w:type="dxa"/>
          </w:tcPr>
          <w:p w14:paraId="504CC350" w14:textId="77777777" w:rsidR="00BA625C" w:rsidRDefault="00000000">
            <w:pPr>
              <w:pStyle w:val="TableParagraph"/>
              <w:spacing w:before="121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soggetti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privati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coinvolti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violazione:</w:t>
            </w:r>
          </w:p>
        </w:tc>
        <w:tc>
          <w:tcPr>
            <w:tcW w:w="4713" w:type="dxa"/>
          </w:tcPr>
          <w:p w14:paraId="2BEDBD43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4583AFEF" w14:textId="77777777">
        <w:trPr>
          <w:trHeight w:val="445"/>
        </w:trPr>
        <w:tc>
          <w:tcPr>
            <w:tcW w:w="4454" w:type="dxa"/>
          </w:tcPr>
          <w:p w14:paraId="5D916DD4" w14:textId="77777777" w:rsidR="00BA625C" w:rsidRDefault="00000000">
            <w:pPr>
              <w:pStyle w:val="TableParagraph"/>
              <w:spacing w:before="122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Eventuali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imprese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coinvolte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nella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violazione:</w:t>
            </w:r>
          </w:p>
        </w:tc>
        <w:tc>
          <w:tcPr>
            <w:tcW w:w="4713" w:type="dxa"/>
          </w:tcPr>
          <w:p w14:paraId="2F2F52AE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09F30F43" w14:textId="77777777">
        <w:trPr>
          <w:trHeight w:val="972"/>
        </w:trPr>
        <w:tc>
          <w:tcPr>
            <w:tcW w:w="4454" w:type="dxa"/>
          </w:tcPr>
          <w:p w14:paraId="68012BAE" w14:textId="77777777" w:rsidR="00BA625C" w:rsidRDefault="00BA625C">
            <w:pPr>
              <w:pStyle w:val="TableParagraph"/>
              <w:rPr>
                <w:sz w:val="24"/>
              </w:rPr>
            </w:pPr>
          </w:p>
          <w:p w14:paraId="0FF59379" w14:textId="77777777" w:rsidR="00BA625C" w:rsidRDefault="00000000">
            <w:pPr>
              <w:pStyle w:val="TableParagraph"/>
              <w:spacing w:line="254" w:lineRule="auto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Eventuali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altri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soggetti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possono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riferire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sulla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(nome,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cognome,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qualifica,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recapiti):</w:t>
            </w:r>
          </w:p>
        </w:tc>
        <w:tc>
          <w:tcPr>
            <w:tcW w:w="4713" w:type="dxa"/>
          </w:tcPr>
          <w:p w14:paraId="5B273397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11DC8CDD" w14:textId="77777777">
        <w:trPr>
          <w:trHeight w:val="1000"/>
        </w:trPr>
        <w:tc>
          <w:tcPr>
            <w:tcW w:w="4454" w:type="dxa"/>
          </w:tcPr>
          <w:p w14:paraId="4C9D23ED" w14:textId="77777777" w:rsidR="00BA625C" w:rsidRDefault="00BA625C">
            <w:pPr>
              <w:pStyle w:val="TableParagraph"/>
              <w:rPr>
                <w:sz w:val="18"/>
              </w:rPr>
            </w:pPr>
          </w:p>
          <w:p w14:paraId="437829D7" w14:textId="77777777" w:rsidR="00BA625C" w:rsidRDefault="00BA625C">
            <w:pPr>
              <w:pStyle w:val="TableParagraph"/>
              <w:spacing w:before="8"/>
              <w:rPr>
                <w:sz w:val="16"/>
              </w:rPr>
            </w:pPr>
          </w:p>
          <w:p w14:paraId="73EA08C6" w14:textId="77777777" w:rsidR="00BA625C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Area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essere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riferita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violazione:</w:t>
            </w:r>
          </w:p>
        </w:tc>
        <w:tc>
          <w:tcPr>
            <w:tcW w:w="4713" w:type="dxa"/>
          </w:tcPr>
          <w:p w14:paraId="745F94CE" w14:textId="77777777" w:rsidR="00BA625C" w:rsidRDefault="00BA62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625C" w14:paraId="0623E8AC" w14:textId="77777777">
        <w:trPr>
          <w:trHeight w:val="6936"/>
        </w:trPr>
        <w:tc>
          <w:tcPr>
            <w:tcW w:w="9167" w:type="dxa"/>
            <w:gridSpan w:val="2"/>
          </w:tcPr>
          <w:p w14:paraId="5514AEA9" w14:textId="77777777" w:rsidR="00BA625C" w:rsidRDefault="00BA625C">
            <w:pPr>
              <w:pStyle w:val="TableParagraph"/>
              <w:spacing w:before="4"/>
              <w:rPr>
                <w:sz w:val="20"/>
              </w:rPr>
            </w:pPr>
          </w:p>
          <w:p w14:paraId="157D61F6" w14:textId="77777777" w:rsidR="00BA625C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Descrizione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violazione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(comportamento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coinvolte,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circostanze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esterne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conseguenze):</w:t>
            </w:r>
          </w:p>
        </w:tc>
      </w:tr>
    </w:tbl>
    <w:p w14:paraId="2AA1BAD8" w14:textId="77777777" w:rsidR="00BA625C" w:rsidRDefault="00BA625C">
      <w:pPr>
        <w:rPr>
          <w:sz w:val="18"/>
        </w:rPr>
        <w:sectPr w:rsidR="00BA625C">
          <w:pgSz w:w="12240" w:h="15840"/>
          <w:pgMar w:top="1020" w:right="142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4584"/>
      </w:tblGrid>
      <w:tr w:rsidR="00BA625C" w14:paraId="5BACBCBD" w14:textId="77777777">
        <w:trPr>
          <w:trHeight w:val="7654"/>
        </w:trPr>
        <w:tc>
          <w:tcPr>
            <w:tcW w:w="9168" w:type="dxa"/>
            <w:gridSpan w:val="2"/>
          </w:tcPr>
          <w:p w14:paraId="583753B2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lastRenderedPageBreak/>
              <w:t>Informativa ai sensi dell’art. 13 del GDPR</w:t>
            </w:r>
          </w:p>
          <w:p w14:paraId="5D92B598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</w:p>
          <w:p w14:paraId="604D7191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BASE GIURIDICA DEL TRATTAMENTO</w:t>
            </w:r>
          </w:p>
          <w:p w14:paraId="160AB05A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I dati personali sono trattati dal Responsabile della prevenzione della corruzione e della trasparenza nell'esecuzione dei propri compiti di interesse pubblico o comunque connessi all'esercizio dei propri pubblici poteri, con particolare riferimento al compito di accertare eventuali illeciti denunciati nell’interesse dell’integrità del Centro, ai sensi dell’art. 54-bis del d.lgs. n. 165/2001 e del Dlgs. 24/2023.</w:t>
            </w:r>
          </w:p>
          <w:p w14:paraId="331C3D05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RESPONSABILE DELLA PROTEZIONE DEI DATI</w:t>
            </w:r>
          </w:p>
          <w:p w14:paraId="5D5DB7DD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 xml:space="preserve">Di seguito sono indicati i dati di contatto del responsabile della protezione dei dati: privacy@laimburg.it </w:t>
            </w:r>
          </w:p>
          <w:p w14:paraId="6F638B53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</w:p>
          <w:p w14:paraId="125D4CFA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TIPI DI DATI TRATTATI E FINALITÀ DEL TRATTAMENTO</w:t>
            </w:r>
          </w:p>
          <w:p w14:paraId="58E4DA86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 xml:space="preserve">I dati forniti dal segnalante vengono trattati allo scopo di effettuare le necessarie attività istruttorie volte a verificare la fondatezza del fatto oggetto di segnalazione e l’adozione dei conseguenti provvedimenti. </w:t>
            </w:r>
          </w:p>
          <w:p w14:paraId="5EA02BC2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I dati personali saranno trattati solamente dal Responsabile per la trasparenza ed anticorruzione.</w:t>
            </w:r>
          </w:p>
          <w:p w14:paraId="41BB8C97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Il Centro procederà alla cancellazione immediata di tutte le informazioni non rilevanti.</w:t>
            </w:r>
          </w:p>
          <w:p w14:paraId="530D51E6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DESTINATARI DEI DATI</w:t>
            </w:r>
          </w:p>
          <w:p w14:paraId="410BC49D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Sono destinatari dei dati raccolti a seguito della segnalazione, se del caso, l’Autorità Giudiziaria, la Corte dei conti e l’ANAC.</w:t>
            </w:r>
          </w:p>
          <w:p w14:paraId="7B828FA0" w14:textId="77777777" w:rsidR="00DD22B0" w:rsidRPr="00DD22B0" w:rsidRDefault="00DD22B0" w:rsidP="00DD22B0">
            <w:pPr>
              <w:spacing w:line="244" w:lineRule="auto"/>
              <w:ind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</w:p>
          <w:p w14:paraId="5ACCF019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DIFFUSIONE</w:t>
            </w:r>
          </w:p>
          <w:p w14:paraId="0323DC68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I dati forniti dalla persona segnalante nell’ambito del presente procedimento amministrativo non verranno diffusi</w:t>
            </w:r>
          </w:p>
          <w:p w14:paraId="11CB35C9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</w:p>
          <w:p w14:paraId="3BDB15BF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PERIODO DI CONSERVAZIONE DEI DATI</w:t>
            </w:r>
          </w:p>
          <w:p w14:paraId="5EDE13EE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I dati non verranno conservati per un periodo superiore a 5 anni a decorrere dalla data della comunicazione  dell'esito  finale  della  procedura  di segnalazione. In caso di avvio di procedimenti giudiziari e/o ispettivi, questo termine è tuttavia prolungato fino alla chiusura di tali procedimenti.</w:t>
            </w:r>
          </w:p>
          <w:p w14:paraId="08AF7F9C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</w:p>
          <w:p w14:paraId="4FBF3799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DIRITTI DEGLI INTERESSATI</w:t>
            </w:r>
          </w:p>
          <w:p w14:paraId="75C4BDB3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>I diritti di cui agli articoli da 15 a 22 del regolamento (UE) 2016/679 non possono essere esercitati nei limiti di quanto previsto dall’articolo 2 -undecies del decreto legislativo 30 giugno 2003, n. 196 .</w:t>
            </w:r>
          </w:p>
          <w:p w14:paraId="17AE630E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</w:p>
          <w:p w14:paraId="181AE0A3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b/>
                <w:bCs/>
                <w:sz w:val="16"/>
                <w:szCs w:val="16"/>
                <w:lang w:val="de-DE"/>
              </w:rPr>
              <w:t>DIRITTO DI RECLAMO</w:t>
            </w:r>
          </w:p>
          <w:p w14:paraId="5A288ACE" w14:textId="77777777" w:rsidR="00DD22B0" w:rsidRPr="00DD22B0" w:rsidRDefault="00DD22B0" w:rsidP="00DD22B0">
            <w:pPr>
              <w:spacing w:line="244" w:lineRule="auto"/>
              <w:ind w:left="54" w:right="38"/>
              <w:jc w:val="both"/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</w:pPr>
            <w:r w:rsidRPr="00DD22B0">
              <w:rPr>
                <w:rFonts w:ascii="Segoe UI" w:eastAsia="Microsoft Sans Serif" w:hAnsi="Segoe UI" w:cs="Segoe UI"/>
                <w:sz w:val="16"/>
                <w:szCs w:val="16"/>
                <w:lang w:val="de-DE"/>
              </w:rPr>
              <w:t xml:space="preserve">Gli interessati i quali ritengono che il trattamento dei dati personali a loro riferiti effettuato attraverso questo sito avvenga in violazione di quanto previsto dal Regolamento, hanno il diritto di proporre reclamo, come previsto dall'art. 77 del Regolamento stesso, o di adire le opportune sedi giudiziarie (art. 79 del Regolamento). </w:t>
            </w:r>
          </w:p>
          <w:p w14:paraId="065A9257" w14:textId="7AB6F73A" w:rsidR="00BA625C" w:rsidRDefault="00BA625C">
            <w:pPr>
              <w:pStyle w:val="TableParagraph"/>
              <w:spacing w:before="4" w:line="237" w:lineRule="auto"/>
              <w:ind w:left="54" w:right="38"/>
              <w:jc w:val="both"/>
              <w:rPr>
                <w:sz w:val="15"/>
              </w:rPr>
            </w:pPr>
          </w:p>
        </w:tc>
      </w:tr>
      <w:tr w:rsidR="00BA625C" w14:paraId="3CA99E5C" w14:textId="77777777">
        <w:trPr>
          <w:trHeight w:val="647"/>
        </w:trPr>
        <w:tc>
          <w:tcPr>
            <w:tcW w:w="4584" w:type="dxa"/>
          </w:tcPr>
          <w:p w14:paraId="0CD19427" w14:textId="77777777" w:rsidR="00BA625C" w:rsidRDefault="00BA625C">
            <w:pPr>
              <w:pStyle w:val="TableParagraph"/>
              <w:spacing w:before="3"/>
              <w:rPr>
                <w:sz w:val="19"/>
              </w:rPr>
            </w:pPr>
          </w:p>
          <w:p w14:paraId="5F2D4873" w14:textId="77777777" w:rsidR="00BA625C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Data:</w:t>
            </w:r>
          </w:p>
        </w:tc>
        <w:tc>
          <w:tcPr>
            <w:tcW w:w="4584" w:type="dxa"/>
          </w:tcPr>
          <w:p w14:paraId="67414B07" w14:textId="77777777" w:rsidR="00BA625C" w:rsidRDefault="00BA625C">
            <w:pPr>
              <w:pStyle w:val="TableParagraph"/>
              <w:spacing w:before="3"/>
              <w:rPr>
                <w:sz w:val="19"/>
              </w:rPr>
            </w:pPr>
          </w:p>
          <w:p w14:paraId="4EE830EC" w14:textId="77777777" w:rsidR="00BA625C" w:rsidRDefault="00000000">
            <w:pPr>
              <w:pStyle w:val="TableParagraph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Firma:</w:t>
            </w:r>
          </w:p>
        </w:tc>
      </w:tr>
    </w:tbl>
    <w:p w14:paraId="522CF3FB" w14:textId="77777777" w:rsidR="00BA625C" w:rsidRDefault="00BA625C">
      <w:pPr>
        <w:pStyle w:val="Corpotesto"/>
        <w:spacing w:before="1"/>
        <w:rPr>
          <w:sz w:val="15"/>
        </w:rPr>
      </w:pPr>
    </w:p>
    <w:p w14:paraId="2198C5BE" w14:textId="77777777" w:rsidR="00BA625C" w:rsidRDefault="00000000">
      <w:pPr>
        <w:pStyle w:val="Corpotesto"/>
        <w:spacing w:before="76" w:line="249" w:lineRule="auto"/>
        <w:ind w:left="163"/>
      </w:pP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1"/>
          <w:w w:val="105"/>
        </w:rPr>
        <w:t xml:space="preserve"> </w:t>
      </w:r>
      <w:r>
        <w:rPr>
          <w:w w:val="105"/>
        </w:rPr>
        <w:t>va</w:t>
      </w:r>
      <w:r>
        <w:rPr>
          <w:spacing w:val="3"/>
          <w:w w:val="105"/>
        </w:rPr>
        <w:t xml:space="preserve"> </w:t>
      </w:r>
      <w:r>
        <w:rPr>
          <w:w w:val="105"/>
        </w:rPr>
        <w:t>allegata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copia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riconoscimento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persona</w:t>
      </w:r>
      <w:r>
        <w:rPr>
          <w:spacing w:val="1"/>
          <w:w w:val="105"/>
        </w:rPr>
        <w:t xml:space="preserve"> </w:t>
      </w:r>
      <w:r>
        <w:rPr>
          <w:w w:val="105"/>
        </w:rPr>
        <w:t>segnalante, nonché</w:t>
      </w:r>
      <w:r>
        <w:rPr>
          <w:spacing w:val="-49"/>
          <w:w w:val="105"/>
        </w:rPr>
        <w:t xml:space="preserve"> </w:t>
      </w:r>
      <w:r>
        <w:rPr>
          <w:w w:val="105"/>
        </w:rPr>
        <w:t>eventuale documentazione</w:t>
      </w:r>
      <w:r>
        <w:rPr>
          <w:spacing w:val="1"/>
          <w:w w:val="105"/>
        </w:rPr>
        <w:t xml:space="preserve"> </w:t>
      </w:r>
      <w:r>
        <w:rPr>
          <w:w w:val="105"/>
        </w:rPr>
        <w:t>probatoria</w:t>
      </w:r>
      <w:r>
        <w:rPr>
          <w:spacing w:val="-2"/>
          <w:w w:val="105"/>
        </w:rPr>
        <w:t xml:space="preserve"> </w:t>
      </w:r>
      <w:r>
        <w:rPr>
          <w:w w:val="105"/>
        </w:rPr>
        <w:t>relativa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-2"/>
          <w:w w:val="105"/>
        </w:rPr>
        <w:t xml:space="preserve"> </w:t>
      </w:r>
      <w:r>
        <w:rPr>
          <w:w w:val="105"/>
        </w:rPr>
        <w:t>violazione</w:t>
      </w:r>
      <w:r>
        <w:rPr>
          <w:spacing w:val="-4"/>
          <w:w w:val="105"/>
        </w:rPr>
        <w:t xml:space="preserve"> </w:t>
      </w:r>
      <w:r>
        <w:rPr>
          <w:w w:val="105"/>
        </w:rPr>
        <w:t>segnalata.</w:t>
      </w:r>
    </w:p>
    <w:p w14:paraId="7CE6D087" w14:textId="77777777" w:rsidR="00BA625C" w:rsidRDefault="00BA625C">
      <w:pPr>
        <w:pStyle w:val="Corpotesto"/>
        <w:spacing w:before="10"/>
      </w:pPr>
    </w:p>
    <w:p w14:paraId="3DDAC853" w14:textId="77777777" w:rsidR="00BA625C" w:rsidRDefault="00000000">
      <w:pPr>
        <w:pStyle w:val="Corpotesto"/>
        <w:spacing w:line="249" w:lineRule="auto"/>
        <w:ind w:left="163"/>
      </w:pP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37"/>
          <w:w w:val="105"/>
        </w:rPr>
        <w:t xml:space="preserve"> </w:t>
      </w:r>
      <w:r>
        <w:rPr>
          <w:w w:val="105"/>
        </w:rPr>
        <w:t>potrà</w:t>
      </w:r>
      <w:r>
        <w:rPr>
          <w:spacing w:val="37"/>
          <w:w w:val="105"/>
        </w:rPr>
        <w:t xml:space="preserve"> </w:t>
      </w:r>
      <w:r>
        <w:rPr>
          <w:w w:val="105"/>
        </w:rPr>
        <w:t>essere</w:t>
      </w:r>
      <w:r>
        <w:rPr>
          <w:spacing w:val="37"/>
          <w:w w:val="105"/>
        </w:rPr>
        <w:t xml:space="preserve"> </w:t>
      </w:r>
      <w:r>
        <w:rPr>
          <w:w w:val="105"/>
        </w:rPr>
        <w:t>presentata,</w:t>
      </w:r>
      <w:r>
        <w:rPr>
          <w:spacing w:val="36"/>
          <w:w w:val="105"/>
        </w:rPr>
        <w:t xml:space="preserve"> </w:t>
      </w:r>
      <w:r>
        <w:rPr>
          <w:w w:val="105"/>
        </w:rPr>
        <w:t>mediante</w:t>
      </w:r>
      <w:r>
        <w:rPr>
          <w:spacing w:val="39"/>
          <w:w w:val="105"/>
        </w:rPr>
        <w:t xml:space="preserve"> </w:t>
      </w:r>
      <w:r>
        <w:rPr>
          <w:w w:val="105"/>
        </w:rPr>
        <w:t>consegna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mano</w:t>
      </w:r>
      <w:r>
        <w:rPr>
          <w:spacing w:val="39"/>
          <w:w w:val="105"/>
        </w:rPr>
        <w:t xml:space="preserve"> </w:t>
      </w:r>
      <w:r>
        <w:rPr>
          <w:w w:val="105"/>
        </w:rPr>
        <w:t>o</w:t>
      </w:r>
      <w:r>
        <w:rPr>
          <w:spacing w:val="37"/>
          <w:w w:val="105"/>
        </w:rPr>
        <w:t xml:space="preserve"> </w:t>
      </w:r>
      <w:r>
        <w:rPr>
          <w:w w:val="105"/>
        </w:rPr>
        <w:t>recapito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mezzo</w:t>
      </w:r>
      <w:r>
        <w:rPr>
          <w:spacing w:val="37"/>
          <w:w w:val="105"/>
        </w:rPr>
        <w:t xml:space="preserve"> </w:t>
      </w:r>
      <w:r>
        <w:rPr>
          <w:w w:val="105"/>
        </w:rPr>
        <w:t>del</w:t>
      </w:r>
      <w:r>
        <w:rPr>
          <w:spacing w:val="37"/>
          <w:w w:val="105"/>
        </w:rPr>
        <w:t xml:space="preserve"> </w:t>
      </w:r>
      <w:r>
        <w:rPr>
          <w:w w:val="105"/>
        </w:rPr>
        <w:t>servizio</w:t>
      </w:r>
      <w:r>
        <w:rPr>
          <w:spacing w:val="-50"/>
          <w:w w:val="105"/>
        </w:rPr>
        <w:t xml:space="preserve"> </w:t>
      </w:r>
      <w:r>
        <w:rPr>
          <w:w w:val="105"/>
        </w:rPr>
        <w:t>postale,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seguente</w:t>
      </w:r>
      <w:r>
        <w:rPr>
          <w:spacing w:val="1"/>
          <w:w w:val="105"/>
        </w:rPr>
        <w:t xml:space="preserve"> </w:t>
      </w:r>
      <w:r>
        <w:rPr>
          <w:w w:val="105"/>
        </w:rPr>
        <w:t>indirizzo:</w:t>
      </w:r>
    </w:p>
    <w:p w14:paraId="0D43E69B" w14:textId="77777777" w:rsidR="00BA625C" w:rsidRDefault="00BA625C">
      <w:pPr>
        <w:pStyle w:val="Corpotesto"/>
        <w:spacing w:before="1"/>
        <w:rPr>
          <w:sz w:val="19"/>
        </w:rPr>
      </w:pPr>
    </w:p>
    <w:p w14:paraId="00F2829B" w14:textId="77777777" w:rsidR="00BA625C" w:rsidRDefault="00000000">
      <w:pPr>
        <w:pStyle w:val="Corpotesto"/>
        <w:spacing w:before="1" w:line="249" w:lineRule="auto"/>
        <w:ind w:left="163" w:right="6304"/>
      </w:pPr>
      <w:r>
        <w:rPr>
          <w:w w:val="105"/>
        </w:rPr>
        <w:t>Provincia autonoma di Bolzano</w:t>
      </w:r>
      <w:r>
        <w:rPr>
          <w:spacing w:val="1"/>
          <w:w w:val="105"/>
        </w:rPr>
        <w:t xml:space="preserve"> </w:t>
      </w:r>
      <w:r>
        <w:rPr>
          <w:w w:val="105"/>
        </w:rPr>
        <w:t>Segreteria</w:t>
      </w:r>
      <w:r>
        <w:rPr>
          <w:spacing w:val="-10"/>
          <w:w w:val="105"/>
        </w:rPr>
        <w:t xml:space="preserve"> </w:t>
      </w:r>
      <w:r>
        <w:rPr>
          <w:w w:val="105"/>
        </w:rPr>
        <w:t>generale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Provincia</w:t>
      </w:r>
    </w:p>
    <w:p w14:paraId="728933EC" w14:textId="77777777" w:rsidR="00BA625C" w:rsidRDefault="00000000">
      <w:pPr>
        <w:pStyle w:val="Corpotesto"/>
        <w:spacing w:before="1" w:line="247" w:lineRule="auto"/>
        <w:ind w:left="163" w:right="2558"/>
      </w:pPr>
      <w:r>
        <w:rPr>
          <w:w w:val="105"/>
        </w:rPr>
        <w:t>c.a.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corruzione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trasparenza</w:t>
      </w:r>
      <w:r>
        <w:rPr>
          <w:spacing w:val="-49"/>
          <w:w w:val="105"/>
        </w:rPr>
        <w:t xml:space="preserve"> </w:t>
      </w:r>
      <w:r>
        <w:rPr>
          <w:w w:val="105"/>
        </w:rPr>
        <w:t>Palazzo</w:t>
      </w:r>
      <w:r>
        <w:rPr>
          <w:spacing w:val="-2"/>
          <w:w w:val="105"/>
        </w:rPr>
        <w:t xml:space="preserve"> </w:t>
      </w:r>
      <w:r>
        <w:rPr>
          <w:w w:val="105"/>
        </w:rPr>
        <w:t>1,</w:t>
      </w:r>
      <w:r>
        <w:rPr>
          <w:spacing w:val="-1"/>
          <w:w w:val="105"/>
        </w:rPr>
        <w:t xml:space="preserve"> </w:t>
      </w:r>
      <w:r>
        <w:rPr>
          <w:w w:val="105"/>
        </w:rPr>
        <w:t>Piazza</w:t>
      </w:r>
      <w:r>
        <w:rPr>
          <w:spacing w:val="-2"/>
          <w:w w:val="105"/>
        </w:rPr>
        <w:t xml:space="preserve"> </w:t>
      </w:r>
      <w:r>
        <w:rPr>
          <w:w w:val="105"/>
        </w:rPr>
        <w:t>Silvius</w:t>
      </w:r>
      <w:r>
        <w:rPr>
          <w:spacing w:val="-2"/>
          <w:w w:val="105"/>
        </w:rPr>
        <w:t xml:space="preserve"> </w:t>
      </w:r>
      <w:r>
        <w:rPr>
          <w:w w:val="105"/>
        </w:rPr>
        <w:t>Magnago n.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39100</w:t>
      </w:r>
      <w:r>
        <w:rPr>
          <w:spacing w:val="-2"/>
          <w:w w:val="105"/>
        </w:rPr>
        <w:t xml:space="preserve"> </w:t>
      </w:r>
      <w:r>
        <w:rPr>
          <w:w w:val="105"/>
        </w:rPr>
        <w:t>Bolzano</w:t>
      </w:r>
    </w:p>
    <w:p w14:paraId="1499C6BF" w14:textId="77777777" w:rsidR="00BA625C" w:rsidRDefault="00BA625C">
      <w:pPr>
        <w:pStyle w:val="Corpotesto"/>
        <w:spacing w:before="3"/>
        <w:rPr>
          <w:sz w:val="19"/>
        </w:rPr>
      </w:pPr>
    </w:p>
    <w:p w14:paraId="6A6A3C84" w14:textId="77777777" w:rsidR="00BA625C" w:rsidRDefault="00000000">
      <w:pPr>
        <w:pStyle w:val="Corpotesto"/>
        <w:spacing w:line="249" w:lineRule="auto"/>
        <w:ind w:left="163" w:right="175"/>
        <w:jc w:val="both"/>
      </w:pPr>
      <w:r>
        <w:rPr>
          <w:w w:val="105"/>
        </w:rPr>
        <w:t>La busta deve essere CHIUSA ed indicare la dicitura RISERVATA PERSONALE. Al fine di garantire la</w:t>
      </w:r>
      <w:r>
        <w:rPr>
          <w:spacing w:val="1"/>
          <w:w w:val="105"/>
        </w:rPr>
        <w:t xml:space="preserve"> </w:t>
      </w:r>
      <w:r>
        <w:rPr>
          <w:w w:val="105"/>
        </w:rPr>
        <w:t>riservatezza della persona segnalante, si consiglia di separare la segnalazione e la copia del documento di</w:t>
      </w:r>
      <w:r>
        <w:rPr>
          <w:spacing w:val="1"/>
          <w:w w:val="105"/>
        </w:rPr>
        <w:t xml:space="preserve"> </w:t>
      </w:r>
      <w:r>
        <w:rPr>
          <w:w w:val="105"/>
        </w:rPr>
        <w:t>riconoscimento, inserendo quest’ultima in una seconda busta chiusa di dimensioni più piccole. La busta</w:t>
      </w:r>
      <w:r>
        <w:rPr>
          <w:spacing w:val="1"/>
          <w:w w:val="105"/>
        </w:rPr>
        <w:t xml:space="preserve"> </w:t>
      </w:r>
      <w:r>
        <w:rPr>
          <w:w w:val="105"/>
        </w:rPr>
        <w:t>piccola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inserita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unitamente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segnalazione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quella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grande,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andrà</w:t>
      </w:r>
      <w:r>
        <w:rPr>
          <w:spacing w:val="1"/>
          <w:w w:val="105"/>
        </w:rPr>
        <w:t xml:space="preserve"> </w:t>
      </w:r>
      <w:r>
        <w:rPr>
          <w:w w:val="105"/>
        </w:rPr>
        <w:t>poi</w:t>
      </w:r>
      <w:r>
        <w:rPr>
          <w:spacing w:val="1"/>
          <w:w w:val="105"/>
        </w:rPr>
        <w:t xml:space="preserve"> </w:t>
      </w:r>
      <w:r>
        <w:rPr>
          <w:w w:val="105"/>
        </w:rPr>
        <w:t>consegnata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inviata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mezzo</w:t>
      </w:r>
      <w:r>
        <w:rPr>
          <w:spacing w:val="-1"/>
          <w:w w:val="105"/>
        </w:rPr>
        <w:t xml:space="preserve"> </w:t>
      </w:r>
      <w:r>
        <w:rPr>
          <w:w w:val="105"/>
        </w:rPr>
        <w:t>posta</w:t>
      </w:r>
      <w:r>
        <w:rPr>
          <w:spacing w:val="1"/>
          <w:w w:val="105"/>
        </w:rPr>
        <w:t xml:space="preserve"> </w:t>
      </w:r>
      <w:r>
        <w:rPr>
          <w:w w:val="105"/>
        </w:rPr>
        <w:t>all’indirizzo</w:t>
      </w:r>
      <w:r>
        <w:rPr>
          <w:spacing w:val="-1"/>
          <w:w w:val="105"/>
        </w:rPr>
        <w:t xml:space="preserve"> </w:t>
      </w:r>
      <w:r>
        <w:rPr>
          <w:w w:val="105"/>
        </w:rPr>
        <w:t>indicato.</w:t>
      </w:r>
    </w:p>
    <w:sectPr w:rsidR="00BA625C">
      <w:pgSz w:w="12240" w:h="15840"/>
      <w:pgMar w:top="10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6C"/>
    <w:multiLevelType w:val="hybridMultilevel"/>
    <w:tmpl w:val="92C4D25E"/>
    <w:lvl w:ilvl="0" w:tplc="0F4E959A">
      <w:numFmt w:val="bullet"/>
      <w:lvlText w:val=""/>
      <w:lvlJc w:val="left"/>
      <w:pPr>
        <w:ind w:left="387" w:hanging="171"/>
      </w:pPr>
      <w:rPr>
        <w:rFonts w:ascii="Symbol" w:eastAsia="Symbol" w:hAnsi="Symbol" w:cs="Symbol" w:hint="default"/>
        <w:w w:val="103"/>
        <w:sz w:val="18"/>
        <w:szCs w:val="18"/>
        <w:lang w:val="it-IT" w:eastAsia="en-US" w:bidi="ar-SA"/>
      </w:rPr>
    </w:lvl>
    <w:lvl w:ilvl="1" w:tplc="981290A4">
      <w:numFmt w:val="bullet"/>
      <w:lvlText w:val="•"/>
      <w:lvlJc w:val="left"/>
      <w:pPr>
        <w:ind w:left="1282" w:hanging="171"/>
      </w:pPr>
      <w:rPr>
        <w:rFonts w:hint="default"/>
        <w:lang w:val="it-IT" w:eastAsia="en-US" w:bidi="ar-SA"/>
      </w:rPr>
    </w:lvl>
    <w:lvl w:ilvl="2" w:tplc="9124BF98">
      <w:numFmt w:val="bullet"/>
      <w:lvlText w:val="•"/>
      <w:lvlJc w:val="left"/>
      <w:pPr>
        <w:ind w:left="2184" w:hanging="171"/>
      </w:pPr>
      <w:rPr>
        <w:rFonts w:hint="default"/>
        <w:lang w:val="it-IT" w:eastAsia="en-US" w:bidi="ar-SA"/>
      </w:rPr>
    </w:lvl>
    <w:lvl w:ilvl="3" w:tplc="A2123930">
      <w:numFmt w:val="bullet"/>
      <w:lvlText w:val="•"/>
      <w:lvlJc w:val="left"/>
      <w:pPr>
        <w:ind w:left="3086" w:hanging="171"/>
      </w:pPr>
      <w:rPr>
        <w:rFonts w:hint="default"/>
        <w:lang w:val="it-IT" w:eastAsia="en-US" w:bidi="ar-SA"/>
      </w:rPr>
    </w:lvl>
    <w:lvl w:ilvl="4" w:tplc="5D528E22">
      <w:numFmt w:val="bullet"/>
      <w:lvlText w:val="•"/>
      <w:lvlJc w:val="left"/>
      <w:pPr>
        <w:ind w:left="3988" w:hanging="171"/>
      </w:pPr>
      <w:rPr>
        <w:rFonts w:hint="default"/>
        <w:lang w:val="it-IT" w:eastAsia="en-US" w:bidi="ar-SA"/>
      </w:rPr>
    </w:lvl>
    <w:lvl w:ilvl="5" w:tplc="1C3A4218">
      <w:numFmt w:val="bullet"/>
      <w:lvlText w:val="•"/>
      <w:lvlJc w:val="left"/>
      <w:pPr>
        <w:ind w:left="4890" w:hanging="171"/>
      </w:pPr>
      <w:rPr>
        <w:rFonts w:hint="default"/>
        <w:lang w:val="it-IT" w:eastAsia="en-US" w:bidi="ar-SA"/>
      </w:rPr>
    </w:lvl>
    <w:lvl w:ilvl="6" w:tplc="1980C402">
      <w:numFmt w:val="bullet"/>
      <w:lvlText w:val="•"/>
      <w:lvlJc w:val="left"/>
      <w:pPr>
        <w:ind w:left="5792" w:hanging="171"/>
      </w:pPr>
      <w:rPr>
        <w:rFonts w:hint="default"/>
        <w:lang w:val="it-IT" w:eastAsia="en-US" w:bidi="ar-SA"/>
      </w:rPr>
    </w:lvl>
    <w:lvl w:ilvl="7" w:tplc="3A0AF086">
      <w:numFmt w:val="bullet"/>
      <w:lvlText w:val="•"/>
      <w:lvlJc w:val="left"/>
      <w:pPr>
        <w:ind w:left="6694" w:hanging="171"/>
      </w:pPr>
      <w:rPr>
        <w:rFonts w:hint="default"/>
        <w:lang w:val="it-IT" w:eastAsia="en-US" w:bidi="ar-SA"/>
      </w:rPr>
    </w:lvl>
    <w:lvl w:ilvl="8" w:tplc="EC3A20EE">
      <w:numFmt w:val="bullet"/>
      <w:lvlText w:val="•"/>
      <w:lvlJc w:val="left"/>
      <w:pPr>
        <w:ind w:left="7596" w:hanging="171"/>
      </w:pPr>
      <w:rPr>
        <w:rFonts w:hint="default"/>
        <w:lang w:val="it-IT" w:eastAsia="en-US" w:bidi="ar-SA"/>
      </w:rPr>
    </w:lvl>
  </w:abstractNum>
  <w:num w:numId="1" w16cid:durableId="118463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25C"/>
    <w:rsid w:val="00454867"/>
    <w:rsid w:val="0047496F"/>
    <w:rsid w:val="005E714D"/>
    <w:rsid w:val="00BA625C"/>
    <w:rsid w:val="00D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FC27"/>
  <w15:docId w15:val="{EF3FCE1E-74AB-4D17-BEB1-F8AB8C2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2"/>
      <w:ind w:left="1051" w:right="1064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"/>
      <w:ind w:left="387" w:right="175" w:hanging="1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Vordruck Whistleblower (italienisch)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Vordruck Whistleblower (italienisch)</dc:title>
  <dc:creator>PB23053</dc:creator>
  <cp:lastModifiedBy>Niederstätter Luca</cp:lastModifiedBy>
  <cp:revision>5</cp:revision>
  <dcterms:created xsi:type="dcterms:W3CDTF">2024-02-23T14:15:00Z</dcterms:created>
  <dcterms:modified xsi:type="dcterms:W3CDTF">2024-02-23T14:58:00Z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2024-02-23T00:00:00Z</vt:filetime>
  </property>
</Properties>
</file>